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602">
        <w:rPr>
          <w:rFonts w:ascii="Times New Roman" w:eastAsia="Times New Roman" w:hAnsi="Times New Roman" w:cs="Times New Roman"/>
          <w:b/>
          <w:noProof/>
          <w:sz w:val="28"/>
          <w:szCs w:val="20"/>
        </w:rPr>
      </w:r>
      <w:r w:rsidR="00822602">
        <w:rPr>
          <w:rFonts w:ascii="Times New Roman" w:eastAsia="Times New Roman" w:hAnsi="Times New Roman" w:cs="Times New Roman"/>
          <w:b/>
          <w:noProof/>
          <w:sz w:val="28"/>
          <w:szCs w:val="20"/>
        </w:rPr>
        <w:pict>
          <v:rect id="Прямоугольник 3" o:spid="_x0000_s1029" alt="герб дагестана" style="width:23.8pt;height:23.8pt;visibility:visible;mso-position-horizontal-relative:char;mso-position-vertical-relative:line" filled="f" stroked="f">
            <o:lock v:ext="edit" aspectratio="t"/>
            <v:textbox>
              <w:txbxContent>
                <w:p w:rsidR="0098611A" w:rsidRDefault="0098611A" w:rsidP="0098611A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МУНИЦИПАЛЬНОЕ 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 xml:space="preserve">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                  </w:t>
      </w:r>
    </w:p>
    <w:p w:rsidR="0098611A" w:rsidRPr="001A37F0" w:rsidRDefault="00822602" w:rsidP="0098611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line id="Прямая соединительная линия 2" o:spid="_x0000_s1027" style="position:absolute;left:0;text-align:left;z-index:251656704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line id="Прямая соединительная линия 1" o:spid="_x0000_s1028" style="position:absolute;left:0;text-align:left;z-index:251657728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98611A" w:rsidRPr="001A37F0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98611A" w:rsidRPr="00A3210A" w:rsidRDefault="0098611A" w:rsidP="0098611A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970B6" w:rsidRPr="007970B6" w:rsidRDefault="007970B6" w:rsidP="007970B6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</w:rPr>
      </w:pPr>
      <w:r w:rsidRPr="007970B6">
        <w:rPr>
          <w:rFonts w:ascii="Times New Roman" w:eastAsia="Times New Roman" w:hAnsi="Times New Roman" w:cs="Times New Roman"/>
          <w:b/>
        </w:rPr>
        <w:t xml:space="preserve">ПРИКАЗ 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  <w:r w:rsidRPr="007970B6">
        <w:rPr>
          <w:rFonts w:ascii="Times New Roman" w:eastAsia="Times New Roman" w:hAnsi="Times New Roman" w:cs="Times New Roman"/>
          <w:b/>
          <w:i/>
        </w:rPr>
        <w:t>от «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03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»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 xml:space="preserve">апреля 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2020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г.                                                                                       № 213- ОД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 введении временной реализации образовательных программ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начального общего, основного общего, среднего общего образования,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образовательных программ среднего профессионального образования и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дополнительных общеобразовательных программ с применением 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электронного обучения и дистанционных образовательных технологий. </w:t>
      </w:r>
    </w:p>
    <w:p w:rsidR="007970B6" w:rsidRPr="00437537" w:rsidRDefault="007970B6" w:rsidP="007970B6">
      <w:pPr>
        <w:keepNext/>
        <w:keepLines/>
        <w:shd w:val="clear" w:color="auto" w:fill="FFFFFF"/>
        <w:tabs>
          <w:tab w:val="left" w:pos="6715"/>
        </w:tabs>
        <w:spacing w:after="124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shd w:val="clear" w:color="auto" w:fill="FFFFFF"/>
        <w:spacing w:after="166" w:line="276" w:lineRule="auto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 письма министерства образования и науки РД от 03.04.2020 года №06-3278/01-18/20   </w:t>
      </w:r>
    </w:p>
    <w:p w:rsidR="007970B6" w:rsidRPr="00437537" w:rsidRDefault="007970B6" w:rsidP="007970B6">
      <w:pPr>
        <w:keepNext/>
        <w:keepLines/>
        <w:spacing w:after="163"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bookmark2"/>
      <w:r w:rsidRPr="00437537">
        <w:rPr>
          <w:rFonts w:ascii="Times New Roman" w:hAnsi="Times New Roman" w:cs="Times New Roman"/>
          <w:color w:val="auto"/>
        </w:rPr>
        <w:t>ПРИКАЗЫВАЮ:</w:t>
      </w:r>
      <w:bookmarkEnd w:id="0"/>
    </w:p>
    <w:p w:rsidR="007970B6" w:rsidRPr="00437537" w:rsidRDefault="007970B6" w:rsidP="007970B6">
      <w:pPr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Руководителям образовательных организаций: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временный переход 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</w:t>
      </w:r>
      <w:r w:rsidRPr="0043753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обучения и дистанционных образовательных технологий с 07 апреля  2020 года  до особого распоряжения.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разработку и утвердить в срок до 06 апреля 2020 года соответствующие локальные акты об организации дистанционного обучения.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Определить  организационно-технологические схемы дистанционного обучения для каждого ученика с учетом технических условий и оборудования, имеющихся по месту проживания ученика.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информирование работников образовательных организаций,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обеспечить оперативное отражение информации на официальном сайте образовательной организации.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Внести изменения в режим работы общеобразовательной организации, в  расписание уроков, продолжительность уроков -  занятия  с применением электронного обучения, дистанционных образовательных технологий в соответствии с СанПиН.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ежедневный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технологий. Мониторинг осуществления контроля текущей успеваемости и своевременного выставления текущих оценок в электронный классный журнал и дневник.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 Методическому кабинету Управления образования оказать методическую помощь  образовательным организациям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 с применением электронного обучения и дистанционных образовательных технологий. </w:t>
      </w:r>
    </w:p>
    <w:p w:rsidR="007970B6" w:rsidRPr="00437537" w:rsidRDefault="007970B6" w:rsidP="007970B6">
      <w:pPr>
        <w:tabs>
          <w:tab w:val="left" w:pos="1247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Контроль за исполнением настоящего  приказа оставляю за собой.</w:t>
      </w:r>
    </w:p>
    <w:p w:rsidR="007970B6" w:rsidRPr="00437537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A7D6E">
        <w:rPr>
          <w:rFonts w:ascii="Times New Roman" w:hAnsi="Times New Roman" w:cs="Times New Roman"/>
          <w:sz w:val="24"/>
          <w:szCs w:val="24"/>
        </w:rPr>
        <w:t>Начальник МКУ</w:t>
      </w: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  <w:sectPr w:rsidR="007970B6" w:rsidRPr="002A7D6E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  <w:r w:rsidRPr="002A7D6E">
        <w:rPr>
          <w:rFonts w:ascii="Times New Roman" w:hAnsi="Times New Roman" w:cs="Times New Roman"/>
          <w:sz w:val="24"/>
          <w:szCs w:val="24"/>
        </w:rPr>
        <w:t xml:space="preserve">"Управление образования"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6AA0">
        <w:rPr>
          <w:rFonts w:ascii="Times New Roman" w:hAnsi="Times New Roman" w:cs="Times New Roman"/>
          <w:sz w:val="24"/>
          <w:szCs w:val="24"/>
        </w:rPr>
        <w:t xml:space="preserve">                 Кудаева С.Р.</w:t>
      </w:r>
    </w:p>
    <w:p w:rsidR="000314C4" w:rsidRDefault="000314C4" w:rsidP="00816AA0">
      <w:pPr>
        <w:pStyle w:val="50"/>
        <w:shd w:val="clear" w:color="auto" w:fill="auto"/>
        <w:spacing w:before="0" w:after="132" w:line="540" w:lineRule="exact"/>
      </w:pPr>
    </w:p>
    <w:sectPr w:rsidR="000314C4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FA" w:rsidRDefault="00B81BFA">
      <w:r>
        <w:separator/>
      </w:r>
    </w:p>
  </w:endnote>
  <w:endnote w:type="continuationSeparator" w:id="1">
    <w:p w:rsidR="00B81BFA" w:rsidRDefault="00B8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FA" w:rsidRDefault="00B81BFA"/>
  </w:footnote>
  <w:footnote w:type="continuationSeparator" w:id="1">
    <w:p w:rsidR="00B81BFA" w:rsidRDefault="00B81B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14C4"/>
    <w:rsid w:val="00013723"/>
    <w:rsid w:val="000314C4"/>
    <w:rsid w:val="00052E33"/>
    <w:rsid w:val="000E4A95"/>
    <w:rsid w:val="00173929"/>
    <w:rsid w:val="00247FD0"/>
    <w:rsid w:val="003F626A"/>
    <w:rsid w:val="00437537"/>
    <w:rsid w:val="004C4256"/>
    <w:rsid w:val="004F3D30"/>
    <w:rsid w:val="00584188"/>
    <w:rsid w:val="006551BC"/>
    <w:rsid w:val="0071656D"/>
    <w:rsid w:val="007970B6"/>
    <w:rsid w:val="00816AA0"/>
    <w:rsid w:val="00822602"/>
    <w:rsid w:val="008E04D5"/>
    <w:rsid w:val="008E2DE6"/>
    <w:rsid w:val="0098611A"/>
    <w:rsid w:val="00A54E1B"/>
    <w:rsid w:val="00B71958"/>
    <w:rsid w:val="00B81BFA"/>
    <w:rsid w:val="00BF7B08"/>
    <w:rsid w:val="00CA159A"/>
    <w:rsid w:val="00CA7598"/>
    <w:rsid w:val="00D3757E"/>
    <w:rsid w:val="00DF0E51"/>
    <w:rsid w:val="00E5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C279-9A97-4116-AD21-C02B44E6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Пользователь Windows</cp:lastModifiedBy>
  <cp:revision>2</cp:revision>
  <dcterms:created xsi:type="dcterms:W3CDTF">2020-04-09T14:50:00Z</dcterms:created>
  <dcterms:modified xsi:type="dcterms:W3CDTF">2020-04-09T14:50:00Z</dcterms:modified>
</cp:coreProperties>
</file>