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B6" w:rsidRDefault="00DD76B6" w:rsidP="00DD76B6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DD76B6" w:rsidRDefault="00DD76B6" w:rsidP="00DD76B6">
      <w:pPr>
        <w:pStyle w:val="a3"/>
        <w:jc w:val="center"/>
      </w:pPr>
    </w:p>
    <w:p w:rsidR="00DD76B6" w:rsidRPr="002E2404" w:rsidRDefault="00DD76B6" w:rsidP="00DD76B6">
      <w:pPr>
        <w:pStyle w:val="a3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DD76B6" w:rsidRPr="002E2404" w:rsidRDefault="00DD76B6" w:rsidP="00DD76B6">
      <w:pPr>
        <w:pStyle w:val="a3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DD76B6" w:rsidRPr="002E2404" w:rsidRDefault="00DD76B6" w:rsidP="00DD76B6">
      <w:pPr>
        <w:pStyle w:val="a3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DD76B6" w:rsidRPr="002E2404" w:rsidRDefault="00DD76B6" w:rsidP="00DD76B6">
      <w:pPr>
        <w:pStyle w:val="a3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DD76B6" w:rsidRDefault="00DD76B6" w:rsidP="00DD76B6">
      <w:pPr>
        <w:pStyle w:val="a3"/>
        <w:jc w:val="center"/>
        <w:rPr>
          <w:b/>
        </w:rPr>
      </w:pPr>
    </w:p>
    <w:p w:rsidR="00DD76B6" w:rsidRDefault="00DD76B6" w:rsidP="00DD76B6">
      <w:pPr>
        <w:pStyle w:val="a3"/>
        <w:rPr>
          <w:b/>
        </w:rPr>
      </w:pPr>
    </w:p>
    <w:p w:rsidR="00DD76B6" w:rsidRDefault="00DD76B6" w:rsidP="00DD76B6"/>
    <w:p w:rsidR="00DD76B6" w:rsidRDefault="00DD76B6" w:rsidP="00DD76B6">
      <w:pPr>
        <w:jc w:val="center"/>
      </w:pPr>
    </w:p>
    <w:p w:rsidR="00DD76B6" w:rsidRDefault="00DD76B6" w:rsidP="00DD76B6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DD76B6" w:rsidRPr="00F156AC" w:rsidRDefault="00DD76B6" w:rsidP="00DD76B6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DD76B6" w:rsidRDefault="00DD76B6" w:rsidP="00DD76B6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</w:p>
    <w:p w:rsidR="00DD76B6" w:rsidRDefault="00DD76B6" w:rsidP="00DD76B6">
      <w:pPr>
        <w:jc w:val="center"/>
        <w:rPr>
          <w:sz w:val="56"/>
          <w:szCs w:val="56"/>
        </w:rPr>
      </w:pPr>
      <w:r>
        <w:rPr>
          <w:sz w:val="56"/>
          <w:szCs w:val="56"/>
        </w:rPr>
        <w:t>ПО ОБЩЕСТВОЗНАНИЮ</w:t>
      </w:r>
    </w:p>
    <w:p w:rsidR="00DD76B6" w:rsidRPr="00F156AC" w:rsidRDefault="00DD76B6" w:rsidP="00DD76B6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7 класс</w:t>
      </w:r>
    </w:p>
    <w:p w:rsidR="00DD76B6" w:rsidRDefault="00DD76B6" w:rsidP="00DD76B6">
      <w:pPr>
        <w:jc w:val="right"/>
        <w:rPr>
          <w:sz w:val="32"/>
          <w:szCs w:val="32"/>
        </w:rPr>
      </w:pPr>
      <w:r w:rsidRPr="00F156AC">
        <w:rPr>
          <w:sz w:val="32"/>
          <w:szCs w:val="32"/>
        </w:rPr>
        <w:t>Учитель Гусейнова Д.М</w:t>
      </w:r>
    </w:p>
    <w:p w:rsidR="007E237B" w:rsidRDefault="007E237B"/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5"/>
        <w:gridCol w:w="567"/>
        <w:gridCol w:w="1843"/>
        <w:gridCol w:w="1417"/>
        <w:gridCol w:w="1843"/>
        <w:gridCol w:w="2268"/>
        <w:gridCol w:w="2126"/>
        <w:gridCol w:w="1276"/>
        <w:gridCol w:w="992"/>
      </w:tblGrid>
      <w:tr w:rsidR="00DD76B6" w:rsidRPr="00DD76B6" w:rsidTr="00DB650C">
        <w:tc>
          <w:tcPr>
            <w:tcW w:w="993" w:type="dxa"/>
          </w:tcPr>
          <w:p w:rsidR="00DD76B6" w:rsidRPr="00DD76B6" w:rsidRDefault="00DD76B6" w:rsidP="00DD76B6">
            <w:pPr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№ </w:t>
            </w:r>
          </w:p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125" w:type="dxa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Изучаемый раздел, тема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Элементы содержания образования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6237" w:type="dxa"/>
            <w:gridSpan w:val="3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  <w:r w:rsidRPr="00DD76B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D76B6" w:rsidRPr="00DD76B6" w:rsidRDefault="00DD76B6" w:rsidP="00DD7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DD76B6" w:rsidRPr="00DD76B6" w:rsidTr="00DB650C"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и формы бизнеса.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Выгодно ли быть честным бизнесменом?  (практикум</w:t>
            </w: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понятия правового оформления предпринимательства, определение различных форм бизнеса. Правовое оформление предпринимательской деятельности, формы бизнеса.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Бизнес, виды бизнеса.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 индивидуальное предпринимательство, товарищество, акционерное общество.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1.Мотивирован-ность на посильное и созидательное участие в жизни общества. 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Определение сущностных характеристик изучаемого объекта; выбор верных критериев для сравнения, сопоставления, оценки объектов.</w:t>
            </w: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1.Разъяснять значение бизнеса в экономическом развитии страны. 2.Характеризовать особенности предпринимательской деятельности. 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§11, подготовка к дискуссии, стр. 96 (по группам)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§11, подготовка к дискуссии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9.04</w:t>
            </w:r>
            <w:bookmarkStart w:id="0" w:name="_GoBack"/>
            <w:bookmarkEnd w:id="0"/>
          </w:p>
        </w:tc>
      </w:tr>
      <w:tr w:rsidR="00DD76B6" w:rsidRPr="00DD76B6" w:rsidTr="00DB650C"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Обмен, торговля, реклама.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Истоки формирования обменных процессов, понятие собственности и ее формирования.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– как коммуникативное средство в экономических процессах.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Потребительная стоимость, меновая стоимость, цена товара, торговля.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Реклама и ее разновидности.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 Определение сущностных характеристик изучаемого объекта; выбор верных критериев для сравнения, сопоставления, оценки объектов.</w:t>
            </w: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условия осуществления обмена в экономике. Характеризовать торговлю и её формы как особый вид экономической деятельности. Оценивать своё поведение с точки зрения рационального покупателя.</w:t>
            </w: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§12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часть), стр. 98-101 «Проверь себя» №4 (письменно)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§12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часть), «Проверь себя» №5 (письменно)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16.04</w:t>
            </w:r>
          </w:p>
        </w:tc>
      </w:tr>
      <w:tr w:rsidR="00DD76B6" w:rsidRPr="00DD76B6" w:rsidTr="00DB650C"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Деньги, их функции.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Деньги как эквивалент обмена, разновидности денег.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денег.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Деньги, эквивалент, номинал.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Средство обращения, средство платежа, валюта.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1.Мотивирован-ность на посильное и созидательное участие в жизни общества. 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подросткам. 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Описывать виды денег. Раскрывать на примерах функции денег.</w:t>
            </w: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§13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часть), «В классе и дома» (письменно)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§12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23.04</w:t>
            </w:r>
          </w:p>
        </w:tc>
      </w:tr>
      <w:tr w:rsidR="00DD76B6" w:rsidRPr="00DD76B6" w:rsidTr="00DB650C"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Экономика семьи.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Семейное хозяйство, имущество семьи.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Аспект формирования семейного бюджета.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 подсобное хозяйство, доход семьи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Бюджет, обязательные платежи.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1.Ценностные ориентиры, основанные на идеях патриотизма, любви и уважения к Отечеству</w:t>
            </w: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Определение сущностных характеристик изучаемого объекта; выбор верных критериев для сравнения, сопоставления, оценки объектов.</w:t>
            </w: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закономерность изменения потребительских расходов семьи в зависимости от доходов. Характеризовать виды страховых услуг, предоставляемых гражданам.</w:t>
            </w: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§14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часть), подготовка к К.Р., найти материал о формировании хозяйства в РФ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§14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30.04</w:t>
            </w:r>
          </w:p>
        </w:tc>
      </w:tr>
      <w:tr w:rsidR="00DD76B6" w:rsidRPr="00DD76B6" w:rsidTr="00DB650C">
        <w:trPr>
          <w:trHeight w:val="1939"/>
        </w:trPr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Охранять природу – значит охранять жизнь.</w:t>
            </w:r>
          </w:p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Закон на страже природы.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защищающие природу, значение сохранности заповедной зоны для государства</w:t>
            </w: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природы, природопользование.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1.Заинтересованность не только в личном успехе, но и в благополучии и процветании своей страны.</w:t>
            </w: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1.Способность анализировать реальные социальные ситуации</w:t>
            </w: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необходимость активной деятельности по охране природы. Характеризовать смысл экологической морали.</w:t>
            </w: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§16 (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часть), вопрос №4 (письменно)</w:t>
            </w: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14.05</w:t>
            </w:r>
          </w:p>
        </w:tc>
      </w:tr>
      <w:tr w:rsidR="00DD76B6" w:rsidRPr="00DD76B6" w:rsidTr="00DD76B6">
        <w:trPr>
          <w:trHeight w:val="701"/>
        </w:trPr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ИЗУЧЕННОГО</w:t>
            </w:r>
            <w:proofErr w:type="gramEnd"/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21.05</w:t>
            </w:r>
          </w:p>
        </w:tc>
      </w:tr>
      <w:tr w:rsidR="00DD76B6" w:rsidRPr="00DD76B6" w:rsidTr="00DD76B6">
        <w:trPr>
          <w:trHeight w:val="696"/>
        </w:trPr>
        <w:tc>
          <w:tcPr>
            <w:tcW w:w="993" w:type="dxa"/>
          </w:tcPr>
          <w:p w:rsidR="00DD76B6" w:rsidRPr="00DD76B6" w:rsidRDefault="00DD76B6" w:rsidP="00DD76B6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D76B6" w:rsidRPr="00DD76B6" w:rsidRDefault="00DD76B6" w:rsidP="00DD76B6">
            <w:pPr>
              <w:tabs>
                <w:tab w:val="left" w:pos="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D76B6" w:rsidRDefault="00DD76B6"/>
    <w:sectPr w:rsidR="00DD76B6" w:rsidSect="00DD76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173"/>
    <w:multiLevelType w:val="hybridMultilevel"/>
    <w:tmpl w:val="8062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B6"/>
    <w:rsid w:val="007E237B"/>
    <w:rsid w:val="007F7F36"/>
    <w:rsid w:val="00D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2020-05-18T16:32:00Z</dcterms:created>
  <dcterms:modified xsi:type="dcterms:W3CDTF">2020-05-18T16:35:00Z</dcterms:modified>
</cp:coreProperties>
</file>