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E4" w:rsidRDefault="00BD67E4" w:rsidP="00BD67E4">
      <w:pPr>
        <w:tabs>
          <w:tab w:val="left" w:pos="2632"/>
        </w:tabs>
        <w:jc w:val="right"/>
        <w:rPr>
          <w:b/>
        </w:rPr>
      </w:pPr>
      <w:r>
        <w:rPr>
          <w:b/>
        </w:rPr>
        <w:t xml:space="preserve">Утверждаю директор </w:t>
      </w:r>
    </w:p>
    <w:p w:rsidR="00BD67E4" w:rsidRDefault="00BD67E4" w:rsidP="00BD67E4">
      <w:pPr>
        <w:tabs>
          <w:tab w:val="left" w:pos="2632"/>
        </w:tabs>
        <w:jc w:val="right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Надырова</w:t>
      </w:r>
      <w:proofErr w:type="spellEnd"/>
      <w:r>
        <w:rPr>
          <w:b/>
        </w:rPr>
        <w:t xml:space="preserve"> П.С.</w:t>
      </w:r>
    </w:p>
    <w:p w:rsidR="00BD67E4" w:rsidRDefault="00BD67E4" w:rsidP="00BD67E4">
      <w:pPr>
        <w:tabs>
          <w:tab w:val="left" w:pos="2632"/>
        </w:tabs>
        <w:jc w:val="right"/>
      </w:pPr>
      <w:r>
        <w:rPr>
          <w:b/>
        </w:rPr>
        <w:t xml:space="preserve"> </w:t>
      </w:r>
    </w:p>
    <w:p w:rsidR="00BD67E4" w:rsidRDefault="00BD67E4" w:rsidP="00BD67E4">
      <w:pPr>
        <w:tabs>
          <w:tab w:val="left" w:pos="2632"/>
        </w:tabs>
        <w:jc w:val="right"/>
        <w:rPr>
          <w:rStyle w:val="a3"/>
          <w:color w:val="9400D3"/>
          <w:u w:val="single"/>
        </w:rPr>
      </w:pPr>
    </w:p>
    <w:p w:rsidR="00BD67E4" w:rsidRDefault="00BD67E4" w:rsidP="00BD67E4">
      <w:pPr>
        <w:tabs>
          <w:tab w:val="left" w:pos="2632"/>
        </w:tabs>
        <w:jc w:val="center"/>
        <w:rPr>
          <w:rStyle w:val="a3"/>
        </w:rPr>
      </w:pPr>
      <w:r>
        <w:rPr>
          <w:rStyle w:val="a3"/>
        </w:rPr>
        <w:t>План работы с учащимися «группы риска» 11 класса</w:t>
      </w:r>
    </w:p>
    <w:p w:rsidR="00BD67E4" w:rsidRDefault="00BD67E4" w:rsidP="00BD67E4">
      <w:pPr>
        <w:tabs>
          <w:tab w:val="left" w:pos="2632"/>
        </w:tabs>
        <w:jc w:val="center"/>
        <w:rPr>
          <w:rStyle w:val="a3"/>
        </w:rPr>
      </w:pPr>
      <w:r>
        <w:rPr>
          <w:rStyle w:val="a3"/>
        </w:rPr>
        <w:t xml:space="preserve"> по подготовке к ЕГЭ по русскому языку </w:t>
      </w:r>
    </w:p>
    <w:p w:rsidR="00BD67E4" w:rsidRDefault="00BD67E4" w:rsidP="00BD67E4">
      <w:pPr>
        <w:tabs>
          <w:tab w:val="left" w:pos="2632"/>
        </w:tabs>
        <w:jc w:val="center"/>
      </w:pPr>
      <w:r>
        <w:rPr>
          <w:rStyle w:val="a3"/>
        </w:rPr>
        <w:t xml:space="preserve">в 2020-2021учебном году. </w:t>
      </w:r>
    </w:p>
    <w:p w:rsidR="00BD67E4" w:rsidRDefault="00BD67E4" w:rsidP="00BD67E4">
      <w:pPr>
        <w:tabs>
          <w:tab w:val="left" w:pos="2632"/>
        </w:tabs>
        <w:jc w:val="center"/>
      </w:pPr>
      <w:r>
        <w:rPr>
          <w:rStyle w:val="a3"/>
          <w:color w:val="9400D3"/>
        </w:rPr>
        <w:t> </w:t>
      </w:r>
    </w:p>
    <w:p w:rsidR="00BD67E4" w:rsidRDefault="00BD67E4" w:rsidP="00BD67E4">
      <w:pPr>
        <w:tabs>
          <w:tab w:val="left" w:pos="2632"/>
        </w:tabs>
      </w:pPr>
    </w:p>
    <w:tbl>
      <w:tblPr>
        <w:tblW w:w="4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294"/>
        <w:gridCol w:w="1698"/>
      </w:tblGrid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1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Выявление затруднений учащихся по  русскому языку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540A02">
            <w:pPr>
              <w:tabs>
                <w:tab w:val="left" w:pos="2632"/>
              </w:tabs>
            </w:pPr>
            <w:r>
              <w:t xml:space="preserve"> до 01.10. 20</w:t>
            </w:r>
            <w:r w:rsidR="00540A02">
              <w:t>20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2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Начало дополнительных занятий по подготовке к  </w:t>
            </w:r>
            <w:r>
              <w:rPr>
                <w:rStyle w:val="a3"/>
                <w:b w:val="0"/>
              </w:rPr>
              <w:t>ЕГЭ</w:t>
            </w:r>
            <w:r>
              <w:t xml:space="preserve"> по русскому языку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540A02">
            <w:pPr>
              <w:tabs>
                <w:tab w:val="left" w:pos="2632"/>
              </w:tabs>
            </w:pPr>
            <w:r>
              <w:t xml:space="preserve"> с 03.10. 20</w:t>
            </w:r>
            <w:r w:rsidR="00540A02">
              <w:t>20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3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Определение пробелов в знаниях учащихся по  русскому языку и разработка индивидуальных маршрутов.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540A02">
            <w:pPr>
              <w:tabs>
                <w:tab w:val="left" w:pos="2632"/>
              </w:tabs>
            </w:pPr>
            <w:r>
              <w:t xml:space="preserve"> с 03.10. 20</w:t>
            </w:r>
            <w:r w:rsidR="00540A02">
              <w:t>20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4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Проведение индивидуальных занятий с учащимися, показавшими неудовлетворительные результаты по итогам тренировочных работ.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До полной ликвидации пробелов в знаниях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5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Корректировка плана работы по подготовке к </w:t>
            </w:r>
            <w:proofErr w:type="gramStart"/>
            <w:r>
              <w:rPr>
                <w:rStyle w:val="a3"/>
                <w:b w:val="0"/>
              </w:rPr>
              <w:t>ЕГЭ</w:t>
            </w:r>
            <w:r>
              <w:t xml:space="preserve">  в</w:t>
            </w:r>
            <w:proofErr w:type="gramEnd"/>
            <w:r>
              <w:t xml:space="preserve"> части усиления работы со слабоуспевающими учащимися.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По мере необходимости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6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Работа учителя-предметника и  классного руководителя с претендентами на «2» по результатам </w:t>
            </w:r>
            <w:r>
              <w:rPr>
                <w:rStyle w:val="a3"/>
                <w:b w:val="0"/>
              </w:rPr>
              <w:t>контрольных и тренировочных работ</w:t>
            </w:r>
            <w:r>
              <w:t>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Ежемесячно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7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67E4" w:rsidRDefault="00BD67E4" w:rsidP="00374BA7">
            <w:pPr>
              <w:tabs>
                <w:tab w:val="left" w:pos="2632"/>
              </w:tabs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67E4" w:rsidRDefault="00BD67E4" w:rsidP="00374BA7">
            <w:pPr>
              <w:tabs>
                <w:tab w:val="left" w:pos="2632"/>
              </w:tabs>
            </w:pP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8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Проверка домашнего задания по тетрадям, контроль знаний учащихся по </w:t>
            </w:r>
            <w:proofErr w:type="spellStart"/>
            <w:r>
              <w:t>КИМам</w:t>
            </w:r>
            <w:proofErr w:type="spellEnd"/>
            <w:r>
              <w:t>).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Один  раз в месяц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9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Использование учителем русского языка заданий из </w:t>
            </w:r>
            <w:proofErr w:type="spellStart"/>
            <w:r>
              <w:t>КИМов</w:t>
            </w:r>
            <w:proofErr w:type="spellEnd"/>
            <w:r>
              <w:t xml:space="preserve"> и индивидуальных заданий по ликвидации пробелов в знаниях «Группы риска» на уроках.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По мере необходимости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10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Включение в домашнее задание заданий из </w:t>
            </w:r>
            <w:proofErr w:type="spellStart"/>
            <w:r>
              <w:t>КИМов</w:t>
            </w:r>
            <w:proofErr w:type="spellEnd"/>
            <w:r>
              <w:t>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По мере необходимости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11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Проведение контроля знаний учащихся «Группы риска», проверка домашнего задания.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На каждом уроке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12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Информирование родителей учащихся из «Группы риска» о посещаемости уроков, дополнительных занятий, выполнения домашних заданий по русскому языку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Еженедельно, а в случае необходимости ежедневно</w:t>
            </w:r>
          </w:p>
        </w:tc>
      </w:tr>
      <w:tr w:rsidR="00BD67E4" w:rsidTr="00374BA7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>13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Индивидуальное консультирование родителей учащихся «Группы риска» с учителем русского языка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7E4" w:rsidRDefault="00BD67E4" w:rsidP="00374BA7">
            <w:pPr>
              <w:tabs>
                <w:tab w:val="left" w:pos="2632"/>
              </w:tabs>
            </w:pPr>
            <w:r>
              <w:t xml:space="preserve">В течение года </w:t>
            </w:r>
          </w:p>
        </w:tc>
      </w:tr>
    </w:tbl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  <w:r w:rsidRPr="00F53807">
        <w:rPr>
          <w:b/>
          <w:bCs/>
          <w:color w:val="000000"/>
        </w:rPr>
        <w:br/>
      </w: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Pr="00F53807" w:rsidRDefault="00BD67E4" w:rsidP="00BD67E4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 w:rsidRPr="00F53807">
        <w:rPr>
          <w:b/>
          <w:bCs/>
          <w:color w:val="000000"/>
        </w:rPr>
        <w:t>Календарно  –</w:t>
      </w:r>
      <w:proofErr w:type="gramEnd"/>
      <w:r w:rsidRPr="00F53807">
        <w:rPr>
          <w:b/>
          <w:bCs/>
          <w:color w:val="000000"/>
        </w:rPr>
        <w:t xml:space="preserve"> тематическое  планирование</w:t>
      </w:r>
      <w:r w:rsidRPr="00BC21E5">
        <w:rPr>
          <w:b/>
          <w:bCs/>
          <w:color w:val="000000"/>
        </w:rPr>
        <w:t xml:space="preserve"> </w:t>
      </w:r>
      <w:r w:rsidRPr="00F53807">
        <w:rPr>
          <w:b/>
          <w:bCs/>
          <w:color w:val="000000"/>
        </w:rPr>
        <w:t>для  индивидуальных занятий по русскому  языку</w:t>
      </w:r>
    </w:p>
    <w:p w:rsidR="00BD67E4" w:rsidRPr="00F53807" w:rsidRDefault="00BD67E4" w:rsidP="00BD67E4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 w:rsidRPr="00F53807">
        <w:rPr>
          <w:b/>
          <w:bCs/>
          <w:color w:val="000000"/>
        </w:rPr>
        <w:t> </w:t>
      </w:r>
    </w:p>
    <w:p w:rsidR="00BD67E4" w:rsidRPr="00F53807" w:rsidRDefault="00BD67E4" w:rsidP="00BD67E4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766"/>
        <w:gridCol w:w="1299"/>
      </w:tblGrid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b/>
                <w:bCs/>
                <w:color w:val="000000"/>
              </w:rPr>
              <w:t> Тема занятия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b/>
                <w:bCs/>
                <w:color w:val="000000"/>
              </w:rPr>
              <w:t>период прохождения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 xml:space="preserve">Орография. </w:t>
            </w:r>
            <w:proofErr w:type="gramStart"/>
            <w:r w:rsidRPr="00F53807">
              <w:rPr>
                <w:color w:val="000000"/>
              </w:rPr>
              <w:t>Безударные  гласные</w:t>
            </w:r>
            <w:proofErr w:type="gramEnd"/>
            <w:r w:rsidRPr="00F53807">
              <w:rPr>
                <w:color w:val="000000"/>
              </w:rPr>
              <w:t>  и непр</w:t>
            </w:r>
            <w:r>
              <w:rPr>
                <w:color w:val="000000"/>
              </w:rPr>
              <w:t xml:space="preserve">оизносимые  согласные в корне. </w:t>
            </w:r>
            <w:proofErr w:type="gramStart"/>
            <w:r w:rsidRPr="00F53807">
              <w:rPr>
                <w:color w:val="000000"/>
              </w:rPr>
              <w:t>Чередование  гласных</w:t>
            </w:r>
            <w:proofErr w:type="gramEnd"/>
            <w:r w:rsidRPr="00F53807">
              <w:rPr>
                <w:color w:val="000000"/>
              </w:rPr>
              <w:t xml:space="preserve">  в корне слова. Приставки. </w:t>
            </w:r>
            <w:proofErr w:type="gramStart"/>
            <w:r w:rsidRPr="00F53807">
              <w:rPr>
                <w:color w:val="000000"/>
              </w:rPr>
              <w:t>Ы ,И</w:t>
            </w:r>
            <w:proofErr w:type="gramEnd"/>
            <w:r w:rsidRPr="00F53807">
              <w:rPr>
                <w:color w:val="000000"/>
              </w:rPr>
              <w:t xml:space="preserve"> после приставок. Двойные согласные.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сентябрь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2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Морфология.  Имя существительное. Склонения. Е И в падежных  окончаниях.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сентябрь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3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Имя прилагательное. Правописание.  Роль в предложении.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октябрь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4.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Местоимение. Разряды. Правописание местоимений.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октябрь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5.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Имя числительное. Глагол. Спряжение глаголов. Безударные личные  окончания.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ноябрь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6.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 xml:space="preserve">Причастие. </w:t>
            </w:r>
            <w:r>
              <w:rPr>
                <w:color w:val="000000"/>
              </w:rPr>
              <w:t>Причастный оборот. Деепричастие. Д</w:t>
            </w:r>
            <w:r w:rsidRPr="00F53807">
              <w:rPr>
                <w:color w:val="000000"/>
              </w:rPr>
              <w:t>еепричастный  оборот.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ноябрь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7.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proofErr w:type="gramStart"/>
            <w:r w:rsidRPr="00F53807">
              <w:rPr>
                <w:color w:val="000000"/>
              </w:rPr>
              <w:t>Повторен</w:t>
            </w:r>
            <w:r>
              <w:rPr>
                <w:color w:val="000000"/>
              </w:rPr>
              <w:t>и</w:t>
            </w:r>
            <w:r w:rsidRPr="00F53807">
              <w:rPr>
                <w:color w:val="000000"/>
              </w:rPr>
              <w:t>е  изученных</w:t>
            </w:r>
            <w:proofErr w:type="gramEnd"/>
            <w:r w:rsidRPr="00F53807">
              <w:rPr>
                <w:color w:val="000000"/>
              </w:rPr>
              <w:t xml:space="preserve">  орфограмм. </w:t>
            </w:r>
            <w:proofErr w:type="gramStart"/>
            <w:r w:rsidRPr="00F53807">
              <w:rPr>
                <w:color w:val="000000"/>
              </w:rPr>
              <w:t>Диагностическая  работа</w:t>
            </w:r>
            <w:proofErr w:type="gramEnd"/>
            <w:r w:rsidRPr="00F53807">
              <w:rPr>
                <w:color w:val="000000"/>
              </w:rPr>
              <w:t>. Анализ.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декабрь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8.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Наречие. Предлог. Союз. Частица. Междометие. Роль  в предложении.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декабрь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9.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 xml:space="preserve">Словосочетание. Виды. </w:t>
            </w:r>
            <w:proofErr w:type="gramStart"/>
            <w:r w:rsidRPr="00F53807">
              <w:rPr>
                <w:color w:val="000000"/>
              </w:rPr>
              <w:t>Простое  предложение</w:t>
            </w:r>
            <w:proofErr w:type="gramEnd"/>
            <w:r w:rsidRPr="00F53807">
              <w:rPr>
                <w:color w:val="000000"/>
              </w:rPr>
              <w:t>. Подлежащие  и способы  его  выражения.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январь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10.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Сказуемое и его  виды.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февраль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11.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Односоставные  предложения.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февраль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12.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 xml:space="preserve">Повторение. </w:t>
            </w:r>
            <w:r w:rsidRPr="00F53807">
              <w:rPr>
                <w:color w:val="000000"/>
              </w:rPr>
              <w:t>Диагностическая работа. Анализ работы.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март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 13.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 xml:space="preserve">Тире в простом предложении. </w:t>
            </w:r>
            <w:proofErr w:type="gramStart"/>
            <w:r w:rsidRPr="00F53807">
              <w:rPr>
                <w:color w:val="000000"/>
              </w:rPr>
              <w:t>Однородные  члены</w:t>
            </w:r>
            <w:proofErr w:type="gramEnd"/>
            <w:r w:rsidRPr="00F53807">
              <w:rPr>
                <w:color w:val="000000"/>
              </w:rPr>
              <w:t xml:space="preserve"> предложения. Обобщающие слова  при однородных членах.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март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14.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Обособленные  определения и приложения.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апрель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15.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Обособление  обстоятельств, уточняющих  членов  предложения.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апрель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16.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Сложное предложение.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май</w:t>
            </w:r>
          </w:p>
        </w:tc>
      </w:tr>
      <w:tr w:rsidR="00BD67E4" w:rsidRPr="00F53807" w:rsidTr="00540A02"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  <w:sz w:val="28"/>
              </w:rPr>
              <w:t>17.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Предложения с разными видами связи.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E4" w:rsidRPr="00F53807" w:rsidRDefault="00BD67E4" w:rsidP="00374BA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F53807">
              <w:rPr>
                <w:color w:val="000000"/>
              </w:rPr>
              <w:t>май</w:t>
            </w:r>
          </w:p>
        </w:tc>
      </w:tr>
    </w:tbl>
    <w:p w:rsidR="00BD67E4" w:rsidRDefault="00BD67E4" w:rsidP="00BD67E4">
      <w:pPr>
        <w:shd w:val="clear" w:color="auto" w:fill="FFFFFF"/>
        <w:jc w:val="center"/>
        <w:rPr>
          <w:b/>
          <w:bCs/>
          <w:color w:val="000000"/>
        </w:rPr>
      </w:pPr>
    </w:p>
    <w:p w:rsidR="00BD67E4" w:rsidRPr="00F53807" w:rsidRDefault="00BD67E4" w:rsidP="00BD67E4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</w:t>
      </w:r>
    </w:p>
    <w:p w:rsidR="00BD67E4" w:rsidRPr="00F53807" w:rsidRDefault="00540A02" w:rsidP="00BD67E4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</w:rPr>
        <w:t>По установленному графику.</w:t>
      </w:r>
      <w:r w:rsidR="00BD67E4">
        <w:rPr>
          <w:b/>
          <w:bCs/>
          <w:color w:val="000000"/>
        </w:rPr>
        <w:t xml:space="preserve"> </w:t>
      </w:r>
    </w:p>
    <w:p w:rsidR="00BD67E4" w:rsidRPr="00F53807" w:rsidRDefault="00BD67E4" w:rsidP="00BD67E4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bookmarkStart w:id="1" w:name="371c7d69b50161ceb3bfdd3ec06ade1406e851b8"/>
      <w:bookmarkStart w:id="2" w:name="1"/>
      <w:bookmarkEnd w:id="1"/>
      <w:bookmarkEnd w:id="2"/>
      <w:r w:rsidRPr="00F53807">
        <w:rPr>
          <w:color w:val="000000"/>
        </w:rPr>
        <w:t>      </w:t>
      </w:r>
    </w:p>
    <w:p w:rsidR="00BD67E4" w:rsidRDefault="00BD67E4" w:rsidP="00BD67E4">
      <w:pPr>
        <w:tabs>
          <w:tab w:val="left" w:pos="2632"/>
        </w:tabs>
      </w:pPr>
      <w:r>
        <w:rPr>
          <w:color w:val="000000"/>
        </w:rPr>
        <w:t xml:space="preserve"> </w:t>
      </w:r>
    </w:p>
    <w:p w:rsidR="00BD67E4" w:rsidRDefault="00BD67E4" w:rsidP="00BD67E4"/>
    <w:p w:rsidR="00BD67E4" w:rsidRDefault="00BD67E4" w:rsidP="00BD67E4"/>
    <w:p w:rsidR="00BD67E4" w:rsidRDefault="00BD67E4" w:rsidP="00BD67E4"/>
    <w:p w:rsidR="00BD67E4" w:rsidRDefault="00BD67E4" w:rsidP="00BD67E4"/>
    <w:p w:rsidR="00BD67E4" w:rsidRDefault="00BD67E4" w:rsidP="00BD67E4"/>
    <w:p w:rsidR="00BD67E4" w:rsidRDefault="00BD67E4" w:rsidP="00BD67E4"/>
    <w:p w:rsidR="00BD67E4" w:rsidRDefault="00BD67E4" w:rsidP="00BD67E4"/>
    <w:p w:rsidR="00BD67E4" w:rsidRDefault="00BD67E4" w:rsidP="00BD67E4"/>
    <w:p w:rsidR="00BD67E4" w:rsidRDefault="00BD67E4" w:rsidP="00BD67E4">
      <w:pPr>
        <w:jc w:val="center"/>
        <w:rPr>
          <w:b/>
          <w:sz w:val="28"/>
          <w:szCs w:val="28"/>
        </w:rPr>
      </w:pPr>
    </w:p>
    <w:p w:rsidR="00BD67E4" w:rsidRPr="0058261E" w:rsidRDefault="00BD67E4" w:rsidP="00BD67E4">
      <w:pPr>
        <w:jc w:val="center"/>
        <w:rPr>
          <w:b/>
          <w:sz w:val="28"/>
          <w:szCs w:val="28"/>
        </w:rPr>
      </w:pPr>
      <w:r w:rsidRPr="0058261E">
        <w:rPr>
          <w:b/>
          <w:sz w:val="28"/>
          <w:szCs w:val="28"/>
        </w:rPr>
        <w:t>Список</w:t>
      </w:r>
    </w:p>
    <w:p w:rsidR="00BD67E4" w:rsidRPr="0058261E" w:rsidRDefault="00BD67E4" w:rsidP="00BD67E4">
      <w:pPr>
        <w:jc w:val="center"/>
        <w:rPr>
          <w:b/>
          <w:sz w:val="28"/>
          <w:szCs w:val="28"/>
        </w:rPr>
      </w:pPr>
      <w:r w:rsidRPr="0058261E">
        <w:rPr>
          <w:b/>
          <w:sz w:val="28"/>
          <w:szCs w:val="28"/>
        </w:rPr>
        <w:t>учащихся МКОУ «</w:t>
      </w:r>
      <w:proofErr w:type="spellStart"/>
      <w:r w:rsidRPr="0058261E">
        <w:rPr>
          <w:b/>
          <w:sz w:val="28"/>
          <w:szCs w:val="28"/>
        </w:rPr>
        <w:t>Гамияхская</w:t>
      </w:r>
      <w:proofErr w:type="spellEnd"/>
      <w:r w:rsidRPr="0058261E">
        <w:rPr>
          <w:b/>
          <w:sz w:val="28"/>
          <w:szCs w:val="28"/>
        </w:rPr>
        <w:t xml:space="preserve"> СОШ»</w:t>
      </w:r>
    </w:p>
    <w:p w:rsidR="00BD67E4" w:rsidRDefault="00BD67E4" w:rsidP="00BD67E4">
      <w:pPr>
        <w:jc w:val="center"/>
        <w:rPr>
          <w:b/>
          <w:sz w:val="28"/>
          <w:szCs w:val="28"/>
        </w:rPr>
      </w:pPr>
      <w:r w:rsidRPr="0058261E">
        <w:rPr>
          <w:b/>
          <w:sz w:val="28"/>
          <w:szCs w:val="28"/>
        </w:rPr>
        <w:t>«группы риска» по русскому языку на 20</w:t>
      </w:r>
      <w:r>
        <w:rPr>
          <w:b/>
          <w:sz w:val="28"/>
          <w:szCs w:val="28"/>
        </w:rPr>
        <w:t>20</w:t>
      </w:r>
      <w:r w:rsidRPr="0058261E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58261E">
        <w:rPr>
          <w:b/>
          <w:sz w:val="28"/>
          <w:szCs w:val="28"/>
        </w:rPr>
        <w:t>г</w:t>
      </w:r>
    </w:p>
    <w:p w:rsidR="00BD67E4" w:rsidRPr="0058261E" w:rsidRDefault="00BD67E4" w:rsidP="00BD67E4">
      <w:pPr>
        <w:rPr>
          <w:sz w:val="28"/>
          <w:szCs w:val="28"/>
        </w:rPr>
      </w:pPr>
    </w:p>
    <w:p w:rsidR="00BD67E4" w:rsidRDefault="00BD67E4" w:rsidP="00BD67E4">
      <w:pPr>
        <w:rPr>
          <w:sz w:val="28"/>
          <w:szCs w:val="28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545"/>
        <w:gridCol w:w="3636"/>
        <w:gridCol w:w="962"/>
        <w:gridCol w:w="2468"/>
        <w:gridCol w:w="2312"/>
      </w:tblGrid>
      <w:tr w:rsidR="00BD67E4" w:rsidTr="00BD67E4">
        <w:tc>
          <w:tcPr>
            <w:tcW w:w="552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учащегося </w:t>
            </w:r>
          </w:p>
        </w:tc>
        <w:tc>
          <w:tcPr>
            <w:tcW w:w="968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215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</w:t>
            </w:r>
          </w:p>
        </w:tc>
      </w:tr>
      <w:tr w:rsidR="00BD67E4" w:rsidTr="00BD67E4">
        <w:tc>
          <w:tcPr>
            <w:tcW w:w="552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968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5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</w:t>
            </w:r>
          </w:p>
        </w:tc>
      </w:tr>
      <w:tr w:rsidR="00BD67E4" w:rsidTr="00BD67E4">
        <w:tc>
          <w:tcPr>
            <w:tcW w:w="552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8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5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</w:t>
            </w:r>
          </w:p>
        </w:tc>
      </w:tr>
      <w:tr w:rsidR="00BD67E4" w:rsidTr="00BD67E4">
        <w:tc>
          <w:tcPr>
            <w:tcW w:w="552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Пидури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968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5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язык, обществознание </w:t>
            </w:r>
          </w:p>
        </w:tc>
        <w:tc>
          <w:tcPr>
            <w:tcW w:w="2344" w:type="dxa"/>
          </w:tcPr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Н.А.,</w:t>
            </w:r>
          </w:p>
          <w:p w:rsidR="00BD67E4" w:rsidRDefault="00BD67E4" w:rsidP="00BD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Д.М.</w:t>
            </w:r>
          </w:p>
        </w:tc>
      </w:tr>
      <w:tr w:rsidR="009B3551" w:rsidTr="00BD67E4">
        <w:tc>
          <w:tcPr>
            <w:tcW w:w="552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Камалдин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968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5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Математика(</w:t>
            </w: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  <w:bookmarkStart w:id="3" w:name="_GoBack"/>
            <w:bookmarkEnd w:id="3"/>
          </w:p>
        </w:tc>
      </w:tr>
      <w:tr w:rsidR="009B3551" w:rsidTr="00BD67E4">
        <w:tc>
          <w:tcPr>
            <w:tcW w:w="552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Миясат</w:t>
            </w:r>
            <w:proofErr w:type="spellEnd"/>
            <w:r>
              <w:rPr>
                <w:sz w:val="28"/>
                <w:szCs w:val="28"/>
              </w:rPr>
              <w:t xml:space="preserve"> Адамовна</w:t>
            </w:r>
          </w:p>
        </w:tc>
        <w:tc>
          <w:tcPr>
            <w:tcW w:w="968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5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23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Н.А.,</w:t>
            </w:r>
          </w:p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9B3551" w:rsidTr="00BD67E4">
        <w:tc>
          <w:tcPr>
            <w:tcW w:w="552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968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5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23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Н.А.,</w:t>
            </w:r>
          </w:p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9B3551" w:rsidTr="00BD67E4">
        <w:tc>
          <w:tcPr>
            <w:tcW w:w="552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Гасаевич</w:t>
            </w:r>
            <w:proofErr w:type="spellEnd"/>
          </w:p>
        </w:tc>
        <w:tc>
          <w:tcPr>
            <w:tcW w:w="968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5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23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Н.А.,</w:t>
            </w:r>
          </w:p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9B3551" w:rsidTr="00BD67E4">
        <w:tc>
          <w:tcPr>
            <w:tcW w:w="552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Рамазан Русланович</w:t>
            </w:r>
          </w:p>
        </w:tc>
        <w:tc>
          <w:tcPr>
            <w:tcW w:w="968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5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23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Н.А.,</w:t>
            </w:r>
          </w:p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9B3551" w:rsidTr="00BD67E4">
        <w:tc>
          <w:tcPr>
            <w:tcW w:w="552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</w:p>
        </w:tc>
        <w:tc>
          <w:tcPr>
            <w:tcW w:w="38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Максалина</w:t>
            </w:r>
            <w:proofErr w:type="spellEnd"/>
            <w:r>
              <w:rPr>
                <w:sz w:val="28"/>
                <w:szCs w:val="28"/>
              </w:rPr>
              <w:t xml:space="preserve"> Альбертовна</w:t>
            </w:r>
          </w:p>
        </w:tc>
        <w:tc>
          <w:tcPr>
            <w:tcW w:w="968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5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2344" w:type="dxa"/>
          </w:tcPr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Н.А.,</w:t>
            </w:r>
          </w:p>
          <w:p w:rsidR="009B3551" w:rsidRDefault="009B3551" w:rsidP="009B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</w:tbl>
    <w:p w:rsidR="00BD67E4" w:rsidRPr="00BD67E4" w:rsidRDefault="00BD67E4" w:rsidP="00BD67E4">
      <w:pPr>
        <w:rPr>
          <w:sz w:val="28"/>
          <w:szCs w:val="28"/>
        </w:rPr>
      </w:pPr>
    </w:p>
    <w:p w:rsidR="00BD67E4" w:rsidRPr="0058261E" w:rsidRDefault="00BD67E4" w:rsidP="00BD67E4"/>
    <w:p w:rsidR="00BD67E4" w:rsidRPr="0058261E" w:rsidRDefault="00BD67E4" w:rsidP="00BD67E4"/>
    <w:p w:rsidR="00BD67E4" w:rsidRPr="0058261E" w:rsidRDefault="00BD67E4" w:rsidP="00BD67E4"/>
    <w:p w:rsidR="00BD67E4" w:rsidRPr="0058261E" w:rsidRDefault="00BD67E4" w:rsidP="00BD67E4"/>
    <w:p w:rsidR="00BD67E4" w:rsidRPr="0058261E" w:rsidRDefault="00BD67E4" w:rsidP="00BD67E4"/>
    <w:p w:rsidR="00BD67E4" w:rsidRPr="00540A02" w:rsidRDefault="00540A02" w:rsidP="00540A02">
      <w:pPr>
        <w:tabs>
          <w:tab w:val="left" w:pos="1575"/>
        </w:tabs>
        <w:rPr>
          <w:sz w:val="28"/>
          <w:szCs w:val="28"/>
        </w:rPr>
      </w:pPr>
      <w:r>
        <w:tab/>
      </w:r>
      <w:r w:rsidRPr="00540A02">
        <w:rPr>
          <w:sz w:val="28"/>
          <w:szCs w:val="28"/>
        </w:rPr>
        <w:t xml:space="preserve">Директор школы   </w:t>
      </w:r>
      <w:r>
        <w:rPr>
          <w:sz w:val="28"/>
          <w:szCs w:val="28"/>
        </w:rPr>
        <w:t xml:space="preserve">           </w:t>
      </w:r>
      <w:r w:rsidRPr="00540A02">
        <w:rPr>
          <w:sz w:val="28"/>
          <w:szCs w:val="28"/>
        </w:rPr>
        <w:t xml:space="preserve">           </w:t>
      </w:r>
      <w:proofErr w:type="spellStart"/>
      <w:r w:rsidRPr="00540A02">
        <w:rPr>
          <w:sz w:val="28"/>
          <w:szCs w:val="28"/>
        </w:rPr>
        <w:t>Надырова</w:t>
      </w:r>
      <w:proofErr w:type="spellEnd"/>
      <w:r w:rsidRPr="00540A02">
        <w:rPr>
          <w:sz w:val="28"/>
          <w:szCs w:val="28"/>
        </w:rPr>
        <w:t xml:space="preserve"> П.С.</w:t>
      </w:r>
    </w:p>
    <w:p w:rsidR="00BD67E4" w:rsidRDefault="00BD67E4" w:rsidP="00BD67E4"/>
    <w:p w:rsidR="00BD67E4" w:rsidRPr="0058261E" w:rsidRDefault="00BD67E4" w:rsidP="00BD67E4"/>
    <w:p w:rsidR="00F12C76" w:rsidRDefault="00F12C76" w:rsidP="006C0B77">
      <w:pPr>
        <w:ind w:firstLine="709"/>
        <w:jc w:val="both"/>
      </w:pPr>
    </w:p>
    <w:sectPr w:rsidR="00F12C76" w:rsidSect="00CB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A653E"/>
    <w:multiLevelType w:val="hybridMultilevel"/>
    <w:tmpl w:val="1958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58"/>
    <w:rsid w:val="00307058"/>
    <w:rsid w:val="00540A02"/>
    <w:rsid w:val="006C0B77"/>
    <w:rsid w:val="008242FF"/>
    <w:rsid w:val="00870751"/>
    <w:rsid w:val="00922C48"/>
    <w:rsid w:val="009B3551"/>
    <w:rsid w:val="00B915B7"/>
    <w:rsid w:val="00BD67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AE2C"/>
  <w15:chartTrackingRefBased/>
  <w15:docId w15:val="{668113F6-194C-412D-B61C-D25C6B0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D67E4"/>
    <w:rPr>
      <w:b/>
      <w:bCs/>
    </w:rPr>
  </w:style>
  <w:style w:type="paragraph" w:styleId="a4">
    <w:name w:val="List Paragraph"/>
    <w:basedOn w:val="a"/>
    <w:uiPriority w:val="34"/>
    <w:qFormat/>
    <w:rsid w:val="00BD67E4"/>
    <w:pPr>
      <w:ind w:left="720"/>
      <w:contextualSpacing/>
    </w:pPr>
  </w:style>
  <w:style w:type="table" w:styleId="a5">
    <w:name w:val="Table Grid"/>
    <w:basedOn w:val="a1"/>
    <w:uiPriority w:val="39"/>
    <w:rsid w:val="00BD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0A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A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2021-02-19T07:41:00Z</cp:lastPrinted>
  <dcterms:created xsi:type="dcterms:W3CDTF">2021-02-19T07:28:00Z</dcterms:created>
  <dcterms:modified xsi:type="dcterms:W3CDTF">2021-02-19T07:58:00Z</dcterms:modified>
</cp:coreProperties>
</file>